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Nr. </w:t>
            </w:r>
            <w:r w:rsidR="00D20422">
              <w:rPr>
                <w:rFonts w:ascii="Times New Roman" w:eastAsia="Times New Roman" w:hAnsi="Times New Roman" w:cs="Times New Roman"/>
              </w:rPr>
              <w:t>2863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/2 din 10.12.2020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REFERAT  DE APROBARE </w:t>
      </w:r>
    </w:p>
    <w:p w:rsidR="007932D5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531AE4" w:rsidP="00531AE4">
      <w:pPr>
        <w:spacing w:after="0" w:line="240" w:lineRule="auto"/>
        <w:jc w:val="both"/>
        <w:rPr>
          <w:rFonts w:ascii="Times New Roman Rom" w:eastAsia="Times New Roman Rom" w:hAnsi="Times New Roman Rom" w:cs="Times New Roman Rom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Primăria municipiului Dej, prin S.U.A.T., propune spre  aprobare documentaţia de urbanism  P.U.D. pentru  stabilirea şi reglementarea elementelor urbanistice în vederea executării lucrărilor de </w:t>
      </w:r>
      <w:r w:rsidRPr="009B6D31">
        <w:rPr>
          <w:rFonts w:ascii="Times New Roman" w:eastAsia="Times New Roman" w:hAnsi="Times New Roman" w:cs="Times New Roman"/>
          <w:sz w:val="24"/>
        </w:rPr>
        <w:t xml:space="preserve">Construire </w:t>
      </w:r>
      <w:r w:rsidRPr="009B6D31">
        <w:rPr>
          <w:rFonts w:ascii="Times New Roman" w:eastAsia="Times New Roman" w:hAnsi="Times New Roman" w:cs="Times New Roman"/>
        </w:rPr>
        <w:t xml:space="preserve"> 2 LOCUINTE FAMILIALE CUPLATE D+P, </w:t>
      </w:r>
      <w:r w:rsidRPr="009B6D31">
        <w:rPr>
          <w:rFonts w:ascii="Times New Roman" w:eastAsia="Times New Roman" w:hAnsi="Times New Roman" w:cs="Times New Roman"/>
          <w:sz w:val="24"/>
        </w:rPr>
        <w:t>generat de imobilul situat in Dej, str. Fantanilor, nr. 31, CF 56312, cad  56312</w:t>
      </w:r>
      <w:r>
        <w:rPr>
          <w:rFonts w:ascii="Times New Roman" w:eastAsia="Times New Roman" w:hAnsi="Times New Roman" w:cs="Times New Roman"/>
          <w:sz w:val="24"/>
        </w:rPr>
        <w:t>, beneficiara MOLDOVAN CORNELIA</w:t>
      </w:r>
      <w:r>
        <w:rPr>
          <w:rFonts w:ascii="Times New Roman Rom" w:eastAsia="Times New Roman Rom" w:hAnsi="Times New Roman Rom" w:cs="Times New Roman Rom"/>
          <w:sz w:val="24"/>
        </w:rPr>
        <w:t>.</w:t>
      </w:r>
    </w:p>
    <w:p w:rsidR="00531AE4" w:rsidRDefault="00531AE4" w:rsidP="00531AE4">
      <w:pPr>
        <w:spacing w:after="266" w:line="249" w:lineRule="auto"/>
        <w:ind w:left="4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Imobilul se găseşte în intravilanul municipiului Dej,  UTR 16, subzona </w:t>
      </w:r>
      <w:r>
        <w:rPr>
          <w:rFonts w:ascii="Times New Roman" w:eastAsia="Times New Roman" w:hAnsi="Times New Roman" w:cs="Times New Roman"/>
          <w:color w:val="000000"/>
          <w:sz w:val="24"/>
        </w:rPr>
        <w:t>M.2 b . -SUBZONA MIXTA CONSTRUITA cuprinzand tesut urban difuz, situata in teritoriul de influenta a zonei centrale cu strazi cu capacitate redusa de preluare a unui trafic aglomerat in care densitatile sunt ponderate, fiind incurajata mentinerea functiunii de locuire alaturi de dotari si servicii, situata in teritoriul nestructurat sau in curs de construire</w:t>
      </w:r>
    </w:p>
    <w:p w:rsidR="007932D5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32D5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Propunem aprobarea documentaţiei depusă de către beneficiara.</w:t>
      </w:r>
    </w:p>
    <w:p w:rsidR="007932D5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ing.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531AE4"/>
    <w:rsid w:val="007932D5"/>
    <w:rsid w:val="00D20422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dcterms:created xsi:type="dcterms:W3CDTF">2020-12-10T08:32:00Z</dcterms:created>
  <dcterms:modified xsi:type="dcterms:W3CDTF">2020-12-10T10:21:00Z</dcterms:modified>
</cp:coreProperties>
</file>